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w:t>
      </w:r>
      <w:r w:rsidDel="00000000" w:rsidR="00000000" w:rsidRPr="00000000">
        <w:rPr>
          <w:rFonts w:ascii="Arial" w:cs="Arial" w:eastAsia="Arial" w:hAnsi="Arial"/>
          <w:sz w:val="24"/>
          <w:szCs w:val="24"/>
          <w:rtl w:val="0"/>
        </w:rPr>
        <w:t xml:space="preserve">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certifications.</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p w:rsidR="00000000" w:rsidDel="00000000" w:rsidP="00000000" w:rsidRDefault="00000000" w:rsidRPr="00000000" w14:paraId="00000023">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tbl>
      <w:tblPr>
        <w:tblStyle w:val="Table2"/>
        <w:tblW w:w="87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2685"/>
        <w:gridCol w:w="2865"/>
        <w:tblGridChange w:id="0">
          <w:tblGrid>
            <w:gridCol w:w="3195"/>
            <w:gridCol w:w="2685"/>
            <w:gridCol w:w="2865"/>
          </w:tblGrid>
        </w:tblGridChange>
      </w:tblGrid>
      <w:tr>
        <w:trPr>
          <w:cantSplit w:val="0"/>
          <w:trHeight w:val="72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0.0" w:type="dxa"/>
              <w:left w:w="120.0" w:type="dxa"/>
              <w:bottom w:w="0.0" w:type="dxa"/>
              <w:right w:w="100.0" w:type="dxa"/>
            </w:tcMar>
            <w:vAlign w:val="top"/>
          </w:tcPr>
          <w:p w:rsidR="00000000" w:rsidDel="00000000" w:rsidP="00000000" w:rsidRDefault="00000000" w:rsidRPr="00000000" w14:paraId="00000025">
            <w:pPr>
              <w:tabs>
                <w:tab w:val="left" w:leader="none" w:pos="1134"/>
              </w:tabs>
              <w:spacing w:after="80" w:before="80" w:line="276"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6" w:val="single"/>
              <w:left w:color="000000" w:space="0" w:sz="0" w:val="nil"/>
              <w:bottom w:color="000000" w:space="0" w:sz="6" w:val="single"/>
              <w:right w:color="000000" w:space="0" w:sz="6" w:val="single"/>
            </w:tcBorders>
            <w:shd w:fill="d9d9d9" w:val="clear"/>
            <w:tcMar>
              <w:top w:w="0.0" w:type="dxa"/>
              <w:left w:w="120.0" w:type="dxa"/>
              <w:bottom w:w="0.0" w:type="dxa"/>
              <w:right w:w="100.0" w:type="dxa"/>
            </w:tcMar>
            <w:vAlign w:val="top"/>
          </w:tcPr>
          <w:p w:rsidR="00000000" w:rsidDel="00000000" w:rsidP="00000000" w:rsidRDefault="00000000" w:rsidRPr="00000000" w14:paraId="00000026">
            <w:pPr>
              <w:tabs>
                <w:tab w:val="left" w:leader="none" w:pos="1134"/>
              </w:tabs>
              <w:spacing w:after="80" w:before="80" w:line="276"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w:t>
            </w:r>
          </w:p>
        </w:tc>
        <w:tc>
          <w:tcPr>
            <w:tcBorders>
              <w:top w:color="000000" w:space="0" w:sz="6" w:val="single"/>
              <w:left w:color="000000" w:space="0" w:sz="0" w:val="nil"/>
              <w:bottom w:color="000000" w:space="0" w:sz="6" w:val="single"/>
              <w:right w:color="000000" w:space="0" w:sz="6" w:val="single"/>
            </w:tcBorders>
            <w:shd w:fill="d9d9d9" w:val="clear"/>
            <w:tcMar>
              <w:top w:w="0.0" w:type="dxa"/>
              <w:left w:w="120.0" w:type="dxa"/>
              <w:bottom w:w="0.0" w:type="dxa"/>
              <w:right w:w="100.0" w:type="dxa"/>
            </w:tcMar>
            <w:vAlign w:val="top"/>
          </w:tcPr>
          <w:p w:rsidR="00000000" w:rsidDel="00000000" w:rsidP="00000000" w:rsidRDefault="00000000" w:rsidRPr="00000000" w14:paraId="00000027">
            <w:pPr>
              <w:tabs>
                <w:tab w:val="left" w:leader="none" w:pos="1134"/>
              </w:tabs>
              <w:spacing w:after="80" w:before="80" w:line="276"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2242.064453125000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8">
            <w:pPr>
              <w:tabs>
                <w:tab w:val="left" w:leader="none" w:pos="1134"/>
              </w:tabs>
              <w:spacing w:after="280" w:before="120" w:line="256.8"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are to be returned to CCS by the 5th Working Day of each month.</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9">
            <w:pPr>
              <w:tabs>
                <w:tab w:val="left" w:leader="none" w:pos="1134"/>
              </w:tabs>
              <w:spacing w:after="280" w:before="120" w:line="256.8"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 </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A">
            <w:pPr>
              <w:tabs>
                <w:tab w:val="left" w:leader="none" w:pos="1134"/>
              </w:tabs>
              <w:spacing w:after="280" w:before="120" w:line="256.8"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the CCS’s data warehouse (Report Management Information system).</w:t>
            </w:r>
          </w:p>
        </w:tc>
      </w:tr>
      <w:tr>
        <w:trPr>
          <w:cantSplit w:val="0"/>
          <w:trHeight w:val="174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All undisputed invoices to be paid within 30 calendar days of issue.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CODA system).</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CCS in accordance with the Framework Contract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606.4746093750002"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actions identified in an Audit Report to be delivered by the dates set out in the Audit Report.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 </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completion of the actions by the dates identified in the Audit Report.</w:t>
            </w:r>
          </w:p>
        </w:tc>
      </w:tr>
      <w:tr>
        <w:trPr>
          <w:cantSplit w:val="0"/>
          <w:trHeight w:val="1386.1796875000002"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Insurance certificates to be issued to CCS in accordance with the Framework Contract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99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Report on an annual basis from the Framework Start Date all social value commitments and their benefits for all Call-Off Contracts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280" w:before="120" w:line="256.8"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666.4746093750002"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A">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Cyber essentials certificate to be issued to CCS in accordance with the Framework Contract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B">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C">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1">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2">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7.322834645669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3">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69iFa11Zr02cW6Mg5+bc0GNLHQ==">CgMxLjAyCGguZ2pkZ3hzMgloLjMwajB6bGwyCWguMWZvYjl0ZTIJaC4zem55c2g3MgloLjJldDkycDAyCGgudHlqY3d0MgloLjNkeTZ2a20yCWguMXQzaDVzZjIJaC40ZDM0b2c4OAByITFCcUdTUDJDcGQ4M192VjA5Rl81ZmJlWDBweEhUakdwVA==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